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5749" w:rsidRDefault="00D35749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  <w:r>
        <w:rPr>
          <w:rFonts w:ascii="yandex-sans" w:eastAsia="Times New Roman" w:hAnsi="yandex-sans" w:cs="Times New Roman"/>
          <w:noProof/>
          <w:color w:val="000000"/>
          <w:sz w:val="26"/>
          <w:szCs w:val="26"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Резеда Хамитовна\Desktop\положение\положение о комиссии по урегулированию конфликта интересов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езеда Хамитовна\Desktop\положение\положение о комиссии по урегулированию конфликта интересов 0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5749" w:rsidRDefault="00D35749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</w:p>
    <w:p w:rsidR="00D35749" w:rsidRDefault="00D35749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</w:p>
    <w:p w:rsidR="00D35749" w:rsidRDefault="00D35749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</w:p>
    <w:p w:rsidR="00D35749" w:rsidRDefault="00D35749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</w:p>
    <w:p w:rsidR="00D35749" w:rsidRDefault="00D35749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lastRenderedPageBreak/>
        <w:t>1 ОБЩИЕ ПОЛОЖЕНИЯ</w:t>
      </w: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>1.1. Настоящее Положение устанавливает порядок создания, организации</w:t>
      </w: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>работы, принятия решений комиссией по урегулированию конфликта интересов</w:t>
      </w: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 xml:space="preserve">(далее – Комиссия) в МБДОУ «Детский сад  № 253 присмотра и оздоровления» Советского района </w:t>
      </w:r>
      <w:proofErr w:type="gramStart"/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>г</w:t>
      </w:r>
      <w:proofErr w:type="gramEnd"/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 xml:space="preserve"> Казани (далее – Учреждение).</w:t>
      </w:r>
    </w:p>
    <w:p w:rsidR="0015786C" w:rsidRDefault="0015786C" w:rsidP="0015786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 xml:space="preserve">1.2. Комиссия создается в </w:t>
      </w:r>
      <w:r>
        <w:rPr>
          <w:rFonts w:ascii="Times New Roman" w:hAnsi="Times New Roman" w:cs="Times New Roman"/>
          <w:sz w:val="26"/>
          <w:szCs w:val="26"/>
        </w:rPr>
        <w:t xml:space="preserve"> соответствии:</w:t>
      </w:r>
    </w:p>
    <w:p w:rsidR="0015786C" w:rsidRDefault="0015786C" w:rsidP="0015786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  Со статьей 13.3 Федерального закона от 25.12.2008 №273-ФЗ  «О противодействии коррупции»,</w:t>
      </w:r>
    </w:p>
    <w:p w:rsidR="0015786C" w:rsidRDefault="0015786C" w:rsidP="0015786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  Трудовым кодексом Российской Федерации,</w:t>
      </w:r>
    </w:p>
    <w:p w:rsidR="0015786C" w:rsidRDefault="0015786C" w:rsidP="0015786C">
      <w:pPr>
        <w:autoSpaceDE w:val="0"/>
        <w:autoSpaceDN w:val="0"/>
        <w:adjustRightInd w:val="0"/>
        <w:spacing w:after="0" w:line="240" w:lineRule="auto"/>
        <w:ind w:right="-143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   Федеральным законом от 06.10.2003 №131-ФЗ «Об общих принципах организации местного самоуправления в Российской Федерации», с учетом  постановления Исполнительного комитета г</w:t>
      </w:r>
      <w:proofErr w:type="gramStart"/>
      <w:r>
        <w:rPr>
          <w:rFonts w:ascii="Times New Roman" w:hAnsi="Times New Roman" w:cs="Times New Roman"/>
          <w:sz w:val="26"/>
          <w:szCs w:val="26"/>
        </w:rPr>
        <w:t>.К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азани от 12.04.2013 №3525 (с учетом изменений, внесенных в него постановлениями Исполнительного комитета г.Казани от 06.08.2013 №7167, от 30.04.2014 №2310, от 19.03.2015 №1545) «Об утверждении Правил представления лицом, поступающим на работу на должность руководителя муниципального учреждения  (бюджетного, автономного), а </w:t>
      </w:r>
      <w:proofErr w:type="gramStart"/>
      <w:r>
        <w:rPr>
          <w:rFonts w:ascii="Times New Roman" w:hAnsi="Times New Roman" w:cs="Times New Roman"/>
          <w:sz w:val="26"/>
          <w:szCs w:val="26"/>
        </w:rPr>
        <w:t>также руководителем муниципального учреждения (бюджетного, автономного) сведений о своих доходах, об имуществе и обязательства имущественного характера и о доходах, об имуществе и обязательствах имущественного характера своих супруга (супруги) и несовершеннолетних детей, а также Положения о порядке размещения сведений о доходах, об имуществе и обязательствах имущественного характера руководителя муниципального учреждения (бюджетного, автономного), его супруги (супруга) и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несовершеннолетних детей на официальном портале Мэрии г</w:t>
      </w:r>
      <w:proofErr w:type="gramStart"/>
      <w:r>
        <w:rPr>
          <w:rFonts w:ascii="Times New Roman" w:hAnsi="Times New Roman" w:cs="Times New Roman"/>
          <w:sz w:val="26"/>
          <w:szCs w:val="26"/>
        </w:rPr>
        <w:t>.К</w:t>
      </w:r>
      <w:proofErr w:type="gramEnd"/>
      <w:r>
        <w:rPr>
          <w:rFonts w:ascii="Times New Roman" w:hAnsi="Times New Roman" w:cs="Times New Roman"/>
          <w:sz w:val="26"/>
          <w:szCs w:val="26"/>
        </w:rPr>
        <w:t>азани и</w:t>
      </w:r>
    </w:p>
    <w:p w:rsidR="0015786C" w:rsidRDefault="0015786C" w:rsidP="0015786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представления этих сведений средствам массовой информации для опубликования»  </w:t>
      </w: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>1.3. Основные задачи Комиссии:</w:t>
      </w: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>а) содействие в обеспечении соблюдения работниками Учреждения требований о предотвращении и урегулировании конфликта интересов;</w:t>
      </w: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>б) содействие в осуществлении мер по предупреждению коррупции в Учреждении.</w:t>
      </w: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>1.4. Комиссия рассматривает вопросы, связанные с соблюдением требований</w:t>
      </w: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  <w:proofErr w:type="gramStart"/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>об урегулировании конфликта интересов, в отношении работников Учреждения (за</w:t>
      </w:r>
      <w:proofErr w:type="gramEnd"/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  <w:proofErr w:type="gramStart"/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>исключением конфликта интересов в отношении педагогических работников Учреждения, если конфликт интересов связан с возникающей при осуществлении ими профессиональной деятельности личной заинтересованностью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родителей (законных</w:t>
      </w:r>
      <w:proofErr w:type="gramEnd"/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  <w:proofErr w:type="gramStart"/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>представителей) воспитанников).</w:t>
      </w:r>
      <w:proofErr w:type="gramEnd"/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 xml:space="preserve"> Рассмотрение вопроса, связанного с соблюдением требований  об урегулировании конфликта интересов, в отношении педагогических работников Учреждения в случае, указанном в абзаце первом настоящего пункта, осуществляется комиссией по урегулированию споров между участниками образовательных отношений, созданной приказом заведующего Учреждением, в порядке, установленном настоящим Положением.</w:t>
      </w: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>1.5. Комиссия осуществляет свою деятельность в соответствии с законами и иными нормативными правовыми актами Российской Федерации,  уставом Учреждения, настоящим Положением.</w:t>
      </w: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>2 ПОРЯДОК СОЗДАНИЯ КОМИССИИ</w:t>
      </w: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lastRenderedPageBreak/>
        <w:t>2.1. Комиссия создается приказом заведующего Учреждением. В состав</w:t>
      </w: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>Комиссии входят председатель Комиссии, его заместитель, назначаемые из числа</w:t>
      </w: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>административно-управленческого персонала Учреждения, секретарь и члены</w:t>
      </w: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>Комиссии. Все члены Комиссии при принятии решений обладают равными правами. В отсутствие председателя Комиссии его обязанности исполняет заместитель председателя Комиссии.</w:t>
      </w: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>2.2.Комиссия является постоянно действующей и создается на неопределенный срок.</w:t>
      </w: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>2.3. Состав Комиссии формируется таким образом, чтобы исключить</w:t>
      </w: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 xml:space="preserve">возможность возникновения конфликта интересов, который мог бы повлиять </w:t>
      </w:r>
      <w:proofErr w:type="gramStart"/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>на</w:t>
      </w:r>
      <w:proofErr w:type="gramEnd"/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>принимаемые Комиссией решения.</w:t>
      </w: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>2.4. В заседаниях Комиссии с правом совещательного голоса участвуют:</w:t>
      </w: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>а) заведующий Учреждением;</w:t>
      </w: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>б) непосредственный руководитель работника, в отношении которого</w:t>
      </w: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>Комиссией рассматривается вопрос об урегулировании конфликта интересов;</w:t>
      </w: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>в) другие работники, которые могут дать пояснения по вопросам работы и</w:t>
      </w: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>вопросам, рассматриваемым Комиссией.</w:t>
      </w: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>3 ПОРЯДОК ДЕЯТЕЛЬНОСТИ КОМИССИИ</w:t>
      </w: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>3.1. Организационной формой работы Комиссии являются заседания, которые проводятся по мере необходимости.</w:t>
      </w: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>3.2. Заседание Комиссии считается правомочным, если на нем присутствует не менее двух третей от общего числа членов Комиссии. В случае одновременного отсутствия председателя Комиссии и заместителя председателя Комиссии члены Комиссии избирают председательствующего большинством голосов членов Комиссии, присутствующих на заседании. В случае временного отсутствия секретаря Комиссии (в том числе болезни, отпуска, командировки) его функции осуществляет лицо, исполняющее его должностные обязанности. Члены Комиссии участвуют в заседании Комиссии лично без права замены.</w:t>
      </w: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>3.3. При возникновении прямой или косвенной личной заинтересованности члена Комиссии, которая может привести к конфликту интересов при рассмотрении вопроса, включенного в повестку дня заседания Комиссии, он обязан до начала заседания заявить  об этом (в письменной форме на имя председателя Комиссии). В таком случае соответствующий член Комиссии не принимает участия в рассмотрении указанного вопроса.</w:t>
      </w: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>3.4. Основаниями для проведения заседания Комиссии являются:</w:t>
      </w: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>а) уведомление о несоблюдении работником Учреждения требований об урегулировании конфликта интересов;</w:t>
      </w: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>б) уведомление работника Учреждения о возникновении личной заинтересованности при исполнении должностных обязанностей, которая приводит или может привести  к конфликту интересов;</w:t>
      </w: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>в) уведомление о возможном возникновении конфликта интересов у работника Учреждения при исполнении им должностных обязанностей.</w:t>
      </w: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>3.5. Комиссия не рассматривает сообщения о преступлениях и административных правонарушениях, а также анонимные обращения, не проводит проверки по фактам нарушения служебной дисциплины.</w:t>
      </w: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 xml:space="preserve">3.6. Уведомления, указанные в пункте 3.4 настоящего Положения (далее – Уведомление), составляются по форме, установленной локальным нормативным </w:t>
      </w:r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lastRenderedPageBreak/>
        <w:t>актом Учреждения - Положением о конфликте интересов и подаются председателю Комиссии.</w:t>
      </w: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>3.7. Председатель Комиссии при поступлении к нему Уведомления:</w:t>
      </w: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>а) в 3-х-дневный срок назначает дату заседания Комиссии. При этом дата заседания Комиссии не может быть назначена позднее 10 дней со дня поступления Уведомления;</w:t>
      </w: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>б) организует ознакомление работника Учреждения, в отношении которого</w:t>
      </w: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>Комиссией рассматривается вопрос о соблюдении требований об урегулировании</w:t>
      </w: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>конфликта интересов, его представителя, членов Комиссии и других лиц,</w:t>
      </w: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>участвующих в заседании Комиссии, с Уведомлением;</w:t>
      </w: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>в) рассматривает ходатайства о приглашении на заседание Комиссии лиц,</w:t>
      </w: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>указанных в подпункте «в» пункта 2.4 настоящего Положения, принимает решение</w:t>
      </w: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  <w:proofErr w:type="gramStart"/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>об их удовлетворении (об отказе в удовлетворении) и о рассмотрении (об отказе в</w:t>
      </w:r>
      <w:proofErr w:type="gramEnd"/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  <w:proofErr w:type="gramStart"/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>рассмотрении</w:t>
      </w:r>
      <w:proofErr w:type="gramEnd"/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>) в ходе заседания Комиссии дополнительных материалов.</w:t>
      </w: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>3.8. Заседание Комиссии проводится, как правило, в присутствии работника</w:t>
      </w: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>Учреждения, в отношении которого рассматривается вопрос о соблюдении требований</w:t>
      </w:r>
      <w:proofErr w:type="gramStart"/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 xml:space="preserve"> О</w:t>
      </w:r>
      <w:proofErr w:type="gramEnd"/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>б урегулировании конфликта интересов. О намерении лично присутствовать на заседании Комиссии работник Учреждения указывает в уведомлении, представляемом в соответствии с пунктами 3.4, 3.6 настоящего Положения.</w:t>
      </w: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>3.9. Заседания Комиссии могут проводиться в отсутствие работника Учреждения, в отношении которого рассматривается вопрос о соблюдении требований об урегулировании конфликта интересов, в случае:</w:t>
      </w: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>а) если в Уведомлении не содержится указания о намерении присутствовать на заседании Комиссии;</w:t>
      </w: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>б) если работник Учреждения, надлежащим образом извещенный о времени и месте его проведения, не явился на заседание Комиссии.</w:t>
      </w: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>3.10.На заседании Комиссии заслушиваются пояснения работника Учреждения (с его согласия), в отношении которого рассматривается вопрос о соблюдении требований об урегулировании конфликта интересов, и иных лиц, рассматриваются материалы по существу вынесенных на данное заседание вопросов, а также дополнительные материалы.</w:t>
      </w: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>3.11. Члены Комиссии и лица, участвовавшие в ее заседании, не вправе разглашать сведения, ставшие им известными в ходе работы Комиссии.</w:t>
      </w: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>3.12. По итогам рассмотрения вопроса о соблюдении требований об урегулировании конфликта интересов Комиссия принимает одно из следующих решений:</w:t>
      </w: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>а) установить, что работник Учреждения соблюдал требования об урегулировании конфликта интересов;</w:t>
      </w: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>б) установить, что работник Учреждения не соблюдал требования об урегулировании конфликта интересов. В этом случае Комиссия рекомендует заведующему Учреждением указать работнику Учреждения на недопустимость нарушения требований об урегулировании конфликта интересов либо применить к работнику Учреждения конкретную меру ответственности;</w:t>
      </w: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>в) признать, что при исполнении работником Учреждения должностных обязанностей конфликт интересов отсутствует;</w:t>
      </w: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 xml:space="preserve">г) признать, что при исполнении работником Учреждения должностных обязанностей личная заинтересованность приводит или может привести к </w:t>
      </w:r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lastRenderedPageBreak/>
        <w:t>конфликту интересов. В этом случае Комиссия рекомендует работнику Учреждения и (или) заведующему Учреждением принять меры по урегулированию конфликта интересов или по недопущению его возникновения.</w:t>
      </w: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>3.13. По итогам рассмотрения вопроса о соблюдении требований об урегулировании конфликта интересов и при наличии к тому оснований Комиссия может принять иное решение, чем это предусмотрено пунктом 3.12 настоящего Положения. Основания и мотивы принятия такого решения должны быть отражены в протоколе заседания Комиссии.</w:t>
      </w: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>4 ПОРЯДОК ПРИНЯТИЯ РЕШЕНИЙ КОМИССИИ</w:t>
      </w: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 xml:space="preserve">4.1. </w:t>
      </w:r>
      <w:proofErr w:type="gramStart"/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>Решения Комиссии принимаются тайным голосованием (если Комиссия</w:t>
      </w:r>
      <w:proofErr w:type="gramEnd"/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>не примет иное решение) простым большинством голосов присутствующих на заседании членов Комиссии.</w:t>
      </w: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 xml:space="preserve">4.2. Решения Комиссии оформляются протоколами, которые подписывают члены Комиссии, принимавшие участие в ее заседании. Решения Комиссии </w:t>
      </w:r>
      <w:proofErr w:type="gramStart"/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>для</w:t>
      </w:r>
      <w:proofErr w:type="gramEnd"/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>заведующего Учреждением носят рекомендательный характер.</w:t>
      </w: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>4.3. В протоколе заседания Комиссии указываются:</w:t>
      </w: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>а) дата, место заседания Комиссии, фамилии, имена, отчества членов</w:t>
      </w: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>Комиссии и других лиц, присутствующих на заседании;</w:t>
      </w: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 xml:space="preserve">б) формулировка каждого из рассматриваемых на заседании Комиссии вопросов </w:t>
      </w:r>
      <w:proofErr w:type="gramStart"/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>с</w:t>
      </w:r>
      <w:proofErr w:type="gramEnd"/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>указанием фамилии, имени, отчества, должности работника Учреждения, в отношении которого рассматривается вопрос о соблюдении требований об урегулировании конфликта интересов;</w:t>
      </w: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>в) предъявляемые к работнику Учреждения претензии, материалы, на которых они основываются;</w:t>
      </w: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>г) содержание пояснений работника Учреждения и других лиц по существу предъявляемых претензий;</w:t>
      </w: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  <w:proofErr w:type="spellStart"/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>д</w:t>
      </w:r>
      <w:proofErr w:type="spellEnd"/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>) фамилии, имена, отчества выступивших на заседании лиц и краткое изложение их выступлений;</w:t>
      </w: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>е) источник информации, содержащей основания для проведения заседания Комиссии, дата поступления информации в Комиссию;</w:t>
      </w: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>ж) другие сведения;</w:t>
      </w: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  <w:proofErr w:type="spellStart"/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>з</w:t>
      </w:r>
      <w:proofErr w:type="spellEnd"/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>) результаты голосования;</w:t>
      </w: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>и) решение и обоснование его принятия;</w:t>
      </w: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>к) информация о признаках дисциплинарного проступка в действиях (бездействии) работника Учреждения (при наличии) для решения вопроса о применении к работнику Учреждения мер ответственности, предусмотренных нормативными правовыми актами Российской Федерации.</w:t>
      </w: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>4.4. Член Комиссии, несогласный с ее решением, вправе в письменной форме</w:t>
      </w: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>изложить свое мнение, которое подлежит обязательному приобщению к протоколу</w:t>
      </w: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>заседания Комиссии.</w:t>
      </w: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>4.5. Копии протокола заседания Комиссии в двухдневный срок со дня заседания направляются заведующему Учреждением, полностью или в виде выписок из него – работнику Учреждения, в отношении которого рассмотрен вопрос о соблюдении требований об урегулировании конфликта интересов, а также по решению Комиссии - иным заинтересованным лицам.</w:t>
      </w: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>4.6. Копия протокола заседания Комиссии или выписка из него приобщается к личному делу работника Учреждения, в отношении которого рассмотрен вопрос о соблюдении требований об урегулировании конфликта интересов.</w:t>
      </w: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lastRenderedPageBreak/>
        <w:t>4.7. Выписка из решения Комиссии, заверенная подписью секретаря Комиссии вручается работнику Учреждения, в отношении которого рассмотрен вопрос о соблюдении требований об урегулировании конфликта интересов, под роспись или направляется заказным письмом с уведомлением по адресу его регистрации не позднее двух рабочих дней, следующих за днем проведения соответствующего заседания Комиссии.</w:t>
      </w: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>5 ЗАКЛЮЧИТЕЛЬНЫЕ ПОЛОЖЕНИЯ</w:t>
      </w: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>5.1.Организационно-техническое и документационное обеспечение деятельности Комиссии, а также информирование членов Комиссии о вопросах, включенных в повестку дня, о дате, времени и месте проведения заседания, ознакомление членов Комиссии с материалами, представляемыми для обсуждения на заседании Комиссии, осуществляются работником Учреждения, ответственным за ведение кадровой работы в Учреждении.</w:t>
      </w: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 xml:space="preserve">5.2. </w:t>
      </w:r>
      <w:proofErr w:type="gramStart"/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>Вопросы</w:t>
      </w:r>
      <w:proofErr w:type="gramEnd"/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 xml:space="preserve"> не нашедшие отражения в настоящем Положении, регулируются в соответствии с действующим законодательством Российской Федерации, локальными нормативными актами Учреждения.</w:t>
      </w: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>5.3. В случае принятия правовых актов по вопросам, отраженным в настоящем Положении, содержащих иные нормы по сравнению с настоящим Положением, в части возникающего противоречия применяются указанные нормативные правовые акты.</w:t>
      </w: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lastRenderedPageBreak/>
        <w:t xml:space="preserve">Лист ознакомления с приказом </w:t>
      </w:r>
      <w:proofErr w:type="gramStart"/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>от</w:t>
      </w:r>
      <w:proofErr w:type="gramEnd"/>
      <w:r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 xml:space="preserve"> ____________ № ___________:</w:t>
      </w: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</w:p>
    <w:tbl>
      <w:tblPr>
        <w:tblStyle w:val="a5"/>
        <w:tblW w:w="0" w:type="auto"/>
        <w:tblLook w:val="04A0"/>
      </w:tblPr>
      <w:tblGrid>
        <w:gridCol w:w="2392"/>
        <w:gridCol w:w="2393"/>
        <w:gridCol w:w="2393"/>
        <w:gridCol w:w="2393"/>
      </w:tblGrid>
      <w:tr w:rsidR="0015786C" w:rsidTr="0015786C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6"/>
                <w:szCs w:val="26"/>
                <w:lang w:eastAsia="ru-RU"/>
              </w:rPr>
              <w:t>ФИО</w:t>
            </w:r>
          </w:p>
          <w:p w:rsidR="0015786C" w:rsidRDefault="0015786C">
            <w:pPr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6"/>
                <w:szCs w:val="26"/>
                <w:lang w:eastAsia="ru-RU"/>
              </w:rPr>
              <w:t>Должность</w:t>
            </w:r>
          </w:p>
          <w:p w:rsidR="0015786C" w:rsidRDefault="0015786C">
            <w:pPr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6"/>
                <w:szCs w:val="26"/>
                <w:lang w:eastAsia="ru-RU"/>
              </w:rPr>
              <w:t>Дата</w:t>
            </w:r>
          </w:p>
          <w:p w:rsidR="0015786C" w:rsidRDefault="0015786C">
            <w:pPr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6C" w:rsidRDefault="0015786C">
            <w:pPr>
              <w:rPr>
                <w:sz w:val="26"/>
                <w:szCs w:val="26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6"/>
                <w:szCs w:val="26"/>
                <w:lang w:eastAsia="ru-RU"/>
              </w:rPr>
              <w:t>Подпись</w:t>
            </w:r>
          </w:p>
        </w:tc>
      </w:tr>
      <w:tr w:rsidR="0015786C" w:rsidTr="0015786C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</w:tr>
      <w:tr w:rsidR="0015786C" w:rsidTr="0015786C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</w:tr>
      <w:tr w:rsidR="0015786C" w:rsidTr="0015786C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</w:tr>
      <w:tr w:rsidR="0015786C" w:rsidTr="0015786C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</w:tr>
      <w:tr w:rsidR="0015786C" w:rsidTr="0015786C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</w:tr>
      <w:tr w:rsidR="0015786C" w:rsidTr="0015786C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</w:tr>
      <w:tr w:rsidR="0015786C" w:rsidTr="0015786C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</w:tr>
      <w:tr w:rsidR="0015786C" w:rsidTr="0015786C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</w:tr>
      <w:tr w:rsidR="0015786C" w:rsidTr="0015786C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</w:tr>
      <w:tr w:rsidR="0015786C" w:rsidTr="0015786C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</w:tr>
      <w:tr w:rsidR="0015786C" w:rsidTr="0015786C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</w:tr>
      <w:tr w:rsidR="0015786C" w:rsidTr="0015786C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</w:tr>
      <w:tr w:rsidR="0015786C" w:rsidTr="0015786C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</w:tr>
      <w:tr w:rsidR="0015786C" w:rsidTr="0015786C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</w:tr>
      <w:tr w:rsidR="0015786C" w:rsidTr="0015786C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</w:tr>
      <w:tr w:rsidR="0015786C" w:rsidTr="0015786C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</w:tr>
      <w:tr w:rsidR="0015786C" w:rsidTr="0015786C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</w:tr>
      <w:tr w:rsidR="0015786C" w:rsidTr="0015786C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</w:tr>
      <w:tr w:rsidR="0015786C" w:rsidTr="0015786C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</w:tr>
      <w:tr w:rsidR="0015786C" w:rsidTr="0015786C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</w:tr>
      <w:tr w:rsidR="0015786C" w:rsidTr="0015786C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</w:tr>
      <w:tr w:rsidR="0015786C" w:rsidTr="0015786C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</w:tr>
      <w:tr w:rsidR="0015786C" w:rsidTr="0015786C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</w:tr>
      <w:tr w:rsidR="0015786C" w:rsidTr="0015786C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</w:tr>
      <w:tr w:rsidR="0015786C" w:rsidTr="0015786C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</w:tr>
      <w:tr w:rsidR="0015786C" w:rsidTr="0015786C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</w:tr>
      <w:tr w:rsidR="0015786C" w:rsidTr="0015786C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</w:tr>
      <w:tr w:rsidR="0015786C" w:rsidTr="0015786C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</w:tr>
      <w:tr w:rsidR="0015786C" w:rsidTr="0015786C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6C" w:rsidRDefault="0015786C">
            <w:pPr>
              <w:rPr>
                <w:sz w:val="26"/>
                <w:szCs w:val="26"/>
              </w:rPr>
            </w:pPr>
          </w:p>
        </w:tc>
      </w:tr>
    </w:tbl>
    <w:p w:rsidR="0015786C" w:rsidRDefault="0015786C" w:rsidP="0015786C">
      <w:pPr>
        <w:rPr>
          <w:sz w:val="26"/>
          <w:szCs w:val="26"/>
        </w:rPr>
      </w:pPr>
    </w:p>
    <w:p w:rsidR="0015786C" w:rsidRDefault="0015786C" w:rsidP="0015786C">
      <w:pPr>
        <w:rPr>
          <w:sz w:val="26"/>
          <w:szCs w:val="26"/>
        </w:rPr>
      </w:pP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</w:pP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</w:p>
    <w:p w:rsidR="0015786C" w:rsidRDefault="0015786C" w:rsidP="001578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</w:p>
    <w:p w:rsidR="0015786C" w:rsidRDefault="0015786C" w:rsidP="0015786C">
      <w:pPr>
        <w:rPr>
          <w:sz w:val="24"/>
          <w:szCs w:val="24"/>
        </w:rPr>
      </w:pPr>
    </w:p>
    <w:p w:rsidR="00173125" w:rsidRDefault="00173125"/>
    <w:sectPr w:rsidR="00173125" w:rsidSect="001731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yandex-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5786C"/>
    <w:rsid w:val="0015786C"/>
    <w:rsid w:val="00173125"/>
    <w:rsid w:val="005A1BE8"/>
    <w:rsid w:val="00D35749"/>
    <w:rsid w:val="00DC63BB"/>
    <w:rsid w:val="00E07D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78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nhideWhenUsed/>
    <w:rsid w:val="0015786C"/>
    <w:pPr>
      <w:widowControl w:val="0"/>
      <w:autoSpaceDE w:val="0"/>
      <w:autoSpaceDN w:val="0"/>
      <w:adjustRightInd w:val="0"/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15786C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5">
    <w:name w:val="Table Grid"/>
    <w:basedOn w:val="a1"/>
    <w:uiPriority w:val="59"/>
    <w:rsid w:val="001578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D357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3574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237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3670D3-EAFD-404E-B633-BE55FE5003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8</Pages>
  <Words>1969</Words>
  <Characters>11225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Резеда Хамитовна</dc:creator>
  <cp:lastModifiedBy>Резеда Хамитовна</cp:lastModifiedBy>
  <cp:revision>3</cp:revision>
  <cp:lastPrinted>2020-03-16T08:24:00Z</cp:lastPrinted>
  <dcterms:created xsi:type="dcterms:W3CDTF">2020-03-16T08:15:00Z</dcterms:created>
  <dcterms:modified xsi:type="dcterms:W3CDTF">2020-03-16T09:07:00Z</dcterms:modified>
</cp:coreProperties>
</file>